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EF4" w:rsidRPr="009F73D7" w:rsidRDefault="00E02EF4" w:rsidP="00E02EF4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F73D7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E02EF4" w:rsidRPr="009F73D7" w:rsidRDefault="00E02EF4" w:rsidP="00E02EF4">
      <w:pPr>
        <w:pStyle w:val="ListParagraph"/>
        <w:tabs>
          <w:tab w:val="left" w:pos="1260"/>
        </w:tabs>
        <w:spacing w:line="360" w:lineRule="auto"/>
        <w:ind w:left="680"/>
        <w:jc w:val="both"/>
        <w:rPr>
          <w:rFonts w:ascii="Tahoma" w:hAnsi="Tahoma" w:cs="Tahoma"/>
          <w:sz w:val="20"/>
          <w:szCs w:val="20"/>
        </w:rPr>
      </w:pPr>
      <w:r w:rsidRPr="009F73D7">
        <w:rPr>
          <w:rFonts w:ascii="Tahoma" w:hAnsi="Tahoma" w:cs="Tahoma"/>
          <w:sz w:val="20"/>
          <w:szCs w:val="20"/>
        </w:rPr>
        <w:t>To lay down the Procedure for</w:t>
      </w:r>
      <w:r>
        <w:rPr>
          <w:rFonts w:ascii="Tahoma" w:hAnsi="Tahoma" w:cs="Tahoma"/>
          <w:sz w:val="20"/>
          <w:szCs w:val="20"/>
        </w:rPr>
        <w:t xml:space="preserve"> Handling of recoverable residue.</w:t>
      </w:r>
    </w:p>
    <w:p w:rsidR="00E02EF4" w:rsidRPr="009F73D7" w:rsidRDefault="00E02EF4" w:rsidP="00E02EF4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F73D7">
        <w:rPr>
          <w:rFonts w:ascii="Tahoma" w:hAnsi="Tahoma" w:cs="Tahoma"/>
          <w:b/>
          <w:bCs/>
          <w:sz w:val="20"/>
          <w:szCs w:val="20"/>
        </w:rPr>
        <w:t>Scope</w:t>
      </w:r>
    </w:p>
    <w:p w:rsidR="00E02EF4" w:rsidRPr="009F73D7" w:rsidRDefault="00E02EF4" w:rsidP="00E02EF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F73D7">
        <w:rPr>
          <w:rFonts w:ascii="Tahoma" w:hAnsi="Tahoma" w:cs="Tahoma"/>
          <w:sz w:val="20"/>
          <w:szCs w:val="20"/>
        </w:rPr>
        <w:t xml:space="preserve">This SOP is applicable to for Handling of recoverable </w:t>
      </w:r>
      <w:r>
        <w:rPr>
          <w:rFonts w:ascii="Tahoma" w:hAnsi="Tahoma" w:cs="Tahoma"/>
          <w:sz w:val="20"/>
          <w:szCs w:val="20"/>
        </w:rPr>
        <w:t>residue</w:t>
      </w:r>
      <w:r w:rsidRPr="009F73D7">
        <w:rPr>
          <w:rFonts w:ascii="Tahoma" w:hAnsi="Tahoma" w:cs="Tahoma"/>
          <w:sz w:val="20"/>
          <w:szCs w:val="20"/>
        </w:rPr>
        <w:t xml:space="preserve"> in manufacturing area</w:t>
      </w:r>
      <w:r w:rsidRPr="009F73D7">
        <w:rPr>
          <w:rFonts w:ascii="Tahoma" w:hAnsi="Tahoma" w:cs="Tahoma"/>
          <w:bCs/>
          <w:sz w:val="20"/>
          <w:szCs w:val="20"/>
        </w:rPr>
        <w:t xml:space="preserve"> in Area of </w:t>
      </w:r>
      <w:r w:rsidRPr="009F73D7">
        <w:rPr>
          <w:rFonts w:ascii="Tahoma" w:hAnsi="Tahoma" w:cs="Tahoma"/>
          <w:sz w:val="20"/>
          <w:szCs w:val="20"/>
        </w:rPr>
        <w:t xml:space="preserve">Alkem Laboratories Ltd., Unit-II, </w:t>
      </w:r>
      <w:proofErr w:type="gramStart"/>
      <w:r w:rsidRPr="009F73D7">
        <w:rPr>
          <w:rFonts w:ascii="Tahoma" w:hAnsi="Tahoma" w:cs="Tahoma"/>
          <w:sz w:val="20"/>
          <w:szCs w:val="20"/>
        </w:rPr>
        <w:t>Baddi</w:t>
      </w:r>
      <w:proofErr w:type="gramEnd"/>
      <w:r w:rsidRPr="009F73D7">
        <w:rPr>
          <w:rFonts w:ascii="Tahoma" w:hAnsi="Tahoma" w:cs="Tahoma"/>
          <w:sz w:val="20"/>
          <w:szCs w:val="20"/>
        </w:rPr>
        <w:t>.</w:t>
      </w:r>
    </w:p>
    <w:p w:rsidR="00E02EF4" w:rsidRPr="009F73D7" w:rsidRDefault="00E02EF4" w:rsidP="00E02EF4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F73D7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E02EF4" w:rsidRPr="009F73D7" w:rsidRDefault="00E02EF4" w:rsidP="00E02EF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F73D7">
        <w:rPr>
          <w:rFonts w:ascii="Tahoma" w:hAnsi="Tahoma" w:cs="Tahoma"/>
          <w:bCs/>
          <w:sz w:val="20"/>
          <w:szCs w:val="20"/>
        </w:rPr>
        <w:t xml:space="preserve">Production Technician: To carry out the activity in accordance with the procedure as mentioned in the SOP </w:t>
      </w:r>
    </w:p>
    <w:p w:rsidR="00E02EF4" w:rsidRPr="009F73D7" w:rsidRDefault="00E02EF4" w:rsidP="00E02EF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F73D7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E02EF4" w:rsidRPr="009F73D7" w:rsidRDefault="00E02EF4" w:rsidP="00E02EF4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F73D7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02EF4" w:rsidRPr="009F73D7" w:rsidRDefault="00E02EF4" w:rsidP="00E02EF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F73D7">
        <w:rPr>
          <w:rFonts w:ascii="Tahoma" w:hAnsi="Tahoma" w:cs="Tahoma"/>
          <w:sz w:val="20"/>
          <w:szCs w:val="20"/>
        </w:rPr>
        <w:t>Head Production</w:t>
      </w:r>
      <w:r w:rsidRPr="009F73D7">
        <w:rPr>
          <w:rFonts w:ascii="Tahoma" w:hAnsi="Tahoma" w:cs="Tahoma"/>
          <w:sz w:val="20"/>
          <w:szCs w:val="20"/>
        </w:rPr>
        <w:tab/>
        <w:t xml:space="preserve"> </w:t>
      </w:r>
    </w:p>
    <w:p w:rsidR="00E02EF4" w:rsidRPr="00EE6166" w:rsidRDefault="00E02EF4" w:rsidP="00E02EF4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F73D7">
        <w:rPr>
          <w:rFonts w:ascii="Tahoma" w:hAnsi="Tahoma" w:cs="Tahoma"/>
          <w:b/>
          <w:bCs/>
          <w:sz w:val="20"/>
          <w:szCs w:val="20"/>
        </w:rPr>
        <w:t>Procedure</w:t>
      </w:r>
    </w:p>
    <w:p w:rsidR="00E02EF4" w:rsidRPr="00EE6166" w:rsidRDefault="00E02EF4" w:rsidP="00E02EF4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Equipment log card is the document for usage of machine with product.</w:t>
      </w:r>
    </w:p>
    <w:p w:rsidR="00E02EF4" w:rsidRPr="00EE6166" w:rsidRDefault="00E02EF4" w:rsidP="00E02EF4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color w:val="000000"/>
          <w:sz w:val="20"/>
          <w:szCs w:val="20"/>
        </w:rPr>
        <w:t>Make correct entries in a legible manner in the respective place.</w:t>
      </w:r>
    </w:p>
    <w:p w:rsidR="00E02EF4" w:rsidRPr="00EE6166" w:rsidRDefault="00E02EF4" w:rsidP="00E02EF4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color w:val="000000"/>
          <w:sz w:val="20"/>
          <w:szCs w:val="20"/>
        </w:rPr>
        <w:t>Make all the entries during the activities.</w:t>
      </w:r>
    </w:p>
    <w:p w:rsidR="00E02EF4" w:rsidRPr="00EE6166" w:rsidRDefault="00E02EF4" w:rsidP="00E02EF4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Do not overwrite or try to deface any entry made in the Record.</w:t>
      </w:r>
    </w:p>
    <w:p w:rsidR="00E02EF4" w:rsidRPr="00EE6166" w:rsidRDefault="00E02EF4" w:rsidP="00E02EF4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If there is any error, strike out the previous information with a single line and write the correct information and sign with date.</w:t>
      </w:r>
    </w:p>
    <w:p w:rsidR="00E02EF4" w:rsidRPr="00EE6166" w:rsidRDefault="00E02EF4" w:rsidP="00E02EF4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Maintain separate equipment log for each critical equipment / machine.</w:t>
      </w:r>
    </w:p>
    <w:p w:rsidR="00E02EF4" w:rsidRPr="00EE6166" w:rsidRDefault="00E02EF4" w:rsidP="00E02EF4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When month will change the equipment log will change.</w:t>
      </w:r>
    </w:p>
    <w:p w:rsidR="00E02EF4" w:rsidRPr="00EE6166" w:rsidRDefault="00E02EF4" w:rsidP="00E02EF4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Before making any entry ensure that the format has duly issued from QA department.</w:t>
      </w:r>
    </w:p>
    <w:p w:rsidR="00E02EF4" w:rsidRPr="00EE6166" w:rsidRDefault="00E02EF4" w:rsidP="00E02EF4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To fill equipment log follow the procedures as mentioned below:</w:t>
      </w:r>
      <w:r w:rsidRPr="00EE6166">
        <w:rPr>
          <w:rFonts w:ascii="Tahoma" w:hAnsi="Tahoma" w:cs="Tahoma"/>
          <w:sz w:val="20"/>
          <w:szCs w:val="20"/>
        </w:rPr>
        <w:tab/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 xml:space="preserve">Fill Name of the “Department/Block” as </w:t>
      </w:r>
      <w:r w:rsidRPr="00EE6166">
        <w:rPr>
          <w:rFonts w:ascii="Tahoma" w:hAnsi="Tahoma" w:cs="Tahoma"/>
          <w:bCs/>
          <w:sz w:val="20"/>
          <w:szCs w:val="20"/>
        </w:rPr>
        <w:t>BP</w:t>
      </w:r>
      <w:r w:rsidRPr="00EE6166">
        <w:rPr>
          <w:rFonts w:ascii="Tahoma" w:hAnsi="Tahoma" w:cs="Tahoma"/>
          <w:sz w:val="20"/>
          <w:szCs w:val="20"/>
        </w:rPr>
        <w:t xml:space="preserve"> for beta Lactam.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Fill “Area” as Core/Packing/</w:t>
      </w:r>
      <w:proofErr w:type="spellStart"/>
      <w:r w:rsidRPr="00EE6166">
        <w:rPr>
          <w:rFonts w:ascii="Tahoma" w:hAnsi="Tahoma" w:cs="Tahoma"/>
          <w:sz w:val="20"/>
          <w:szCs w:val="20"/>
        </w:rPr>
        <w:t>Injectable</w:t>
      </w:r>
      <w:proofErr w:type="spellEnd"/>
      <w:r w:rsidRPr="00EE6166">
        <w:rPr>
          <w:rFonts w:ascii="Tahoma" w:hAnsi="Tahoma" w:cs="Tahoma"/>
          <w:sz w:val="20"/>
          <w:szCs w:val="20"/>
        </w:rPr>
        <w:t>/Dispensing.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Fill “Month” name for the respective month with year e.g. JAN/08 for January 2008.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Fill “Equipment Name” with the name of the respective equipment for which the particular Equipment Log is defined.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lastRenderedPageBreak/>
        <w:t>Fill “Equipment No” with the number of the respective equipment for which the particular Equipment Log is defined.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Fill “Date” column for the particular date activity has been started</w:t>
      </w:r>
      <w:r>
        <w:rPr>
          <w:rFonts w:ascii="Tahoma" w:hAnsi="Tahoma" w:cs="Tahoma"/>
          <w:sz w:val="20"/>
          <w:szCs w:val="20"/>
        </w:rPr>
        <w:t>.</w:t>
      </w:r>
    </w:p>
    <w:p w:rsidR="00E02EF4" w:rsidRPr="00EE6166" w:rsidRDefault="00E02EF4" w:rsidP="00E02EF4">
      <w:pPr>
        <w:pStyle w:val="ListParagraph"/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b/>
          <w:bCs/>
          <w:sz w:val="20"/>
          <w:szCs w:val="20"/>
        </w:rPr>
        <w:t>Note: If a particular batch continued in next day then separate recording to be done for the next day.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Fill “Product” column for the name of the product as mentioned in the BMR.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Fill “</w:t>
      </w:r>
      <w:proofErr w:type="spellStart"/>
      <w:r w:rsidRPr="00EE6166">
        <w:rPr>
          <w:rFonts w:ascii="Tahoma" w:hAnsi="Tahoma" w:cs="Tahoma"/>
          <w:sz w:val="20"/>
          <w:szCs w:val="20"/>
        </w:rPr>
        <w:t>B.No</w:t>
      </w:r>
      <w:proofErr w:type="spellEnd"/>
      <w:r w:rsidRPr="00EE6166">
        <w:rPr>
          <w:rFonts w:ascii="Tahoma" w:hAnsi="Tahoma" w:cs="Tahoma"/>
          <w:sz w:val="20"/>
          <w:szCs w:val="20"/>
        </w:rPr>
        <w:t>.” column for the particular batch number mentioned in the BMR.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Fill “Operation” for time when the machine operation started (excluding setting time) in “From” column and in “To” column when the machine operation ended.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Fill “Cleaning” for time when the cleaning operation started in “From” column and in “To” column when the cleaning operation ended.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Mention the type of cleaning as “A” or “B” as done, as per the respective machine SOP and cleaning SOP.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Fill “Down Time” for time when the breakdown started in “From” column and in “To” column when the breakdown rectified as per the maintenance requisition slip.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“Done by (Operator)” column is specified for the person who is either operating the machine or cleaning.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If the same person doing both the activities then the same person will sign in the column.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If operation done by someone else and cleaning done by someone else then both the persons will make all the entries in two rows with all details.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If operation done by two or more person subsequently then the next operator will make separate entries in the next row again with all details.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“Checked by (Officer)” column is for signature of the Production Officer/Executives who has supervised the process.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“Verified by (QA)” column is for signature of the QA Officer/Executives who has supervised the process.</w:t>
      </w:r>
    </w:p>
    <w:p w:rsidR="00E02EF4" w:rsidRPr="00EE6166" w:rsidRDefault="00E02EF4" w:rsidP="00E02EF4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>“Remarks” column is for any specific remarks observed during operation or write OK.</w:t>
      </w:r>
    </w:p>
    <w:p w:rsidR="00F95FCF" w:rsidRPr="00F95FCF" w:rsidRDefault="00F95FCF" w:rsidP="00F95FC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E02EF4" w:rsidRPr="00EE6166" w:rsidRDefault="00E02EF4" w:rsidP="00E02EF4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b/>
          <w:bCs/>
          <w:sz w:val="20"/>
          <w:szCs w:val="20"/>
        </w:rPr>
        <w:lastRenderedPageBreak/>
        <w:t>Annexure (S)</w:t>
      </w:r>
    </w:p>
    <w:p w:rsidR="00E02EF4" w:rsidRPr="00EE6166" w:rsidRDefault="00E02EF4" w:rsidP="00E02EF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E6166">
        <w:rPr>
          <w:rFonts w:ascii="Tahoma" w:hAnsi="Tahoma" w:cs="Tahoma"/>
          <w:sz w:val="20"/>
          <w:szCs w:val="20"/>
        </w:rPr>
        <w:tab/>
        <w:t xml:space="preserve"> </w:t>
      </w:r>
      <w:r w:rsidR="008827D0">
        <w:rPr>
          <w:rFonts w:ascii="Tahoma" w:hAnsi="Tahoma" w:cs="Tahoma"/>
          <w:sz w:val="20"/>
          <w:szCs w:val="20"/>
        </w:rPr>
        <w:t>NA</w:t>
      </w:r>
    </w:p>
    <w:p w:rsidR="00E02EF4" w:rsidRPr="00813232" w:rsidRDefault="00E02EF4" w:rsidP="00E02EF4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13232">
        <w:rPr>
          <w:rFonts w:ascii="Tahoma" w:hAnsi="Tahoma" w:cs="Tahoma"/>
          <w:b/>
          <w:bCs/>
          <w:sz w:val="20"/>
          <w:szCs w:val="20"/>
        </w:rPr>
        <w:t>Reference (S)</w:t>
      </w:r>
    </w:p>
    <w:p w:rsidR="00E02EF4" w:rsidRPr="00813232" w:rsidRDefault="00E02EF4" w:rsidP="00E02EF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813232">
        <w:rPr>
          <w:rFonts w:ascii="Tahoma" w:hAnsi="Tahoma" w:cs="Tahoma"/>
          <w:bCs/>
          <w:sz w:val="20"/>
          <w:szCs w:val="20"/>
        </w:rPr>
        <w:t>NA</w:t>
      </w:r>
    </w:p>
    <w:p w:rsidR="00E02EF4" w:rsidRPr="00813232" w:rsidRDefault="00E02EF4" w:rsidP="00E02EF4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813232">
        <w:rPr>
          <w:rFonts w:ascii="Tahoma" w:hAnsi="Tahoma" w:cs="Tahoma"/>
          <w:b/>
          <w:bCs/>
          <w:sz w:val="20"/>
          <w:szCs w:val="20"/>
        </w:rPr>
        <w:t>Glossary</w:t>
      </w:r>
    </w:p>
    <w:p w:rsidR="00E02EF4" w:rsidRPr="00813232" w:rsidRDefault="00E02EF4" w:rsidP="00E02EF4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813232">
        <w:rPr>
          <w:rFonts w:ascii="Tahoma" w:hAnsi="Tahoma" w:cs="Tahoma"/>
          <w:sz w:val="20"/>
          <w:szCs w:val="20"/>
        </w:rPr>
        <w:t>SOP    :</w:t>
      </w:r>
      <w:r w:rsidRPr="00813232">
        <w:rPr>
          <w:rFonts w:ascii="Tahoma" w:hAnsi="Tahoma" w:cs="Tahoma"/>
          <w:sz w:val="20"/>
          <w:szCs w:val="20"/>
        </w:rPr>
        <w:tab/>
        <w:t xml:space="preserve"> Standard Operating Procedure</w:t>
      </w:r>
    </w:p>
    <w:p w:rsidR="00E02EF4" w:rsidRPr="00813232" w:rsidRDefault="00E02EF4" w:rsidP="00E02EF4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813232">
        <w:rPr>
          <w:rFonts w:ascii="Tahoma" w:hAnsi="Tahoma" w:cs="Tahoma"/>
          <w:sz w:val="20"/>
          <w:szCs w:val="20"/>
        </w:rPr>
        <w:t xml:space="preserve">No.     : </w:t>
      </w:r>
      <w:r w:rsidRPr="00813232">
        <w:rPr>
          <w:rFonts w:ascii="Tahoma" w:hAnsi="Tahoma" w:cs="Tahoma"/>
          <w:sz w:val="20"/>
          <w:szCs w:val="20"/>
        </w:rPr>
        <w:tab/>
        <w:t xml:space="preserve"> Number</w:t>
      </w:r>
    </w:p>
    <w:p w:rsidR="00E02EF4" w:rsidRPr="00813232" w:rsidRDefault="00E02EF4" w:rsidP="00E02EF4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813232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E02EF4" w:rsidRPr="00813232" w:rsidRDefault="00E02EF4" w:rsidP="00E02EF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E02EF4" w:rsidRPr="00813232" w:rsidTr="000F0BC2">
        <w:tc>
          <w:tcPr>
            <w:tcW w:w="3284" w:type="dxa"/>
          </w:tcPr>
          <w:p w:rsidR="00E02EF4" w:rsidRPr="00813232" w:rsidRDefault="00E02EF4" w:rsidP="000F0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13232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E02EF4" w:rsidRPr="00813232" w:rsidRDefault="00E02EF4" w:rsidP="000F0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13232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E02EF4" w:rsidRPr="00813232" w:rsidRDefault="00E02EF4" w:rsidP="000F0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13232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E02EF4" w:rsidRPr="00813232" w:rsidTr="000F0BC2">
        <w:tc>
          <w:tcPr>
            <w:tcW w:w="3284" w:type="dxa"/>
          </w:tcPr>
          <w:p w:rsidR="00E02EF4" w:rsidRPr="00813232" w:rsidRDefault="00E02EF4" w:rsidP="000F0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813232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E02EF4" w:rsidRPr="00813232" w:rsidRDefault="00E02EF4" w:rsidP="000F0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813232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E02EF4" w:rsidRPr="00813232" w:rsidRDefault="00D954A8" w:rsidP="000F0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E02EF4" w:rsidRPr="00813232" w:rsidRDefault="00E02EF4" w:rsidP="00E02EF4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E02EF4" w:rsidRPr="00813232" w:rsidRDefault="00E02EF4" w:rsidP="00E02EF4">
      <w:pPr>
        <w:pStyle w:val="ListParagraph"/>
        <w:spacing w:before="240" w:line="360" w:lineRule="auto"/>
        <w:ind w:left="1540" w:hanging="860"/>
        <w:rPr>
          <w:rFonts w:ascii="Tahoma" w:hAnsi="Tahoma" w:cs="Tahoma"/>
          <w:sz w:val="20"/>
          <w:szCs w:val="20"/>
        </w:rPr>
      </w:pPr>
      <w:r w:rsidRPr="00813232">
        <w:rPr>
          <w:rFonts w:ascii="Tahoma" w:hAnsi="Tahoma" w:cs="Tahoma"/>
          <w:sz w:val="20"/>
          <w:szCs w:val="20"/>
        </w:rPr>
        <w:t xml:space="preserve">       </w:t>
      </w:r>
    </w:p>
    <w:p w:rsidR="00E02EF4" w:rsidRPr="00813232" w:rsidRDefault="00E02EF4" w:rsidP="00E02EF4">
      <w:pPr>
        <w:pStyle w:val="Heading5"/>
        <w:tabs>
          <w:tab w:val="left" w:pos="2340"/>
        </w:tabs>
        <w:spacing w:before="240" w:line="360" w:lineRule="auto"/>
        <w:rPr>
          <w:rFonts w:ascii="Tahoma" w:hAnsi="Tahoma" w:cs="Tahoma"/>
          <w:bCs/>
          <w:sz w:val="20"/>
          <w:szCs w:val="20"/>
        </w:rPr>
      </w:pPr>
      <w:r w:rsidRPr="00813232">
        <w:rPr>
          <w:rFonts w:ascii="Tahoma" w:eastAsia="Times New Roman" w:hAnsi="Tahoma" w:cs="Tahoma"/>
          <w:color w:val="auto"/>
          <w:sz w:val="20"/>
          <w:szCs w:val="20"/>
          <w:lang w:val="en-US" w:eastAsia="en-US"/>
        </w:rPr>
        <w:t xml:space="preserve">                  </w:t>
      </w:r>
    </w:p>
    <w:p w:rsidR="00E02EF4" w:rsidRPr="00813232" w:rsidRDefault="00E02EF4" w:rsidP="00E02EF4">
      <w:pPr>
        <w:spacing w:before="240" w:line="360" w:lineRule="auto"/>
        <w:rPr>
          <w:rFonts w:ascii="Tahoma" w:hAnsi="Tahoma" w:cs="Tahoma"/>
          <w:sz w:val="20"/>
          <w:szCs w:val="20"/>
        </w:rPr>
      </w:pPr>
    </w:p>
    <w:p w:rsidR="00E02EF4" w:rsidRPr="00813232" w:rsidRDefault="00E02EF4" w:rsidP="00E02EF4">
      <w:pPr>
        <w:pStyle w:val="ListParagraph"/>
        <w:spacing w:line="360" w:lineRule="auto"/>
        <w:ind w:left="1540" w:hanging="860"/>
        <w:rPr>
          <w:rFonts w:ascii="Tahoma" w:hAnsi="Tahoma" w:cs="Tahoma"/>
          <w:sz w:val="20"/>
          <w:szCs w:val="20"/>
        </w:rPr>
      </w:pPr>
    </w:p>
    <w:p w:rsidR="00E02EF4" w:rsidRPr="00813232" w:rsidRDefault="00E02EF4" w:rsidP="00E02EF4">
      <w:pPr>
        <w:pStyle w:val="ListParagraph"/>
        <w:spacing w:line="360" w:lineRule="auto"/>
        <w:ind w:left="1540" w:hanging="860"/>
        <w:rPr>
          <w:rFonts w:ascii="Tahoma" w:hAnsi="Tahoma" w:cs="Tahoma"/>
          <w:sz w:val="20"/>
          <w:szCs w:val="20"/>
        </w:rPr>
      </w:pPr>
    </w:p>
    <w:p w:rsidR="00E02EF4" w:rsidRPr="00813232" w:rsidRDefault="00E02EF4" w:rsidP="00E02EF4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E02EF4" w:rsidRPr="00813232" w:rsidRDefault="00E02EF4" w:rsidP="00E02EF4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E02EF4" w:rsidRPr="00813232" w:rsidRDefault="00E02EF4" w:rsidP="00E02EF4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E02EF4" w:rsidRPr="00813232" w:rsidRDefault="00E02EF4" w:rsidP="00E02EF4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E02EF4" w:rsidRPr="00813232" w:rsidRDefault="00E02EF4" w:rsidP="00E02EF4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E02EF4" w:rsidRPr="00813232" w:rsidRDefault="00E02EF4" w:rsidP="00E02EF4">
      <w:pPr>
        <w:spacing w:line="360" w:lineRule="auto"/>
        <w:rPr>
          <w:rFonts w:ascii="Tahoma" w:hAnsi="Tahoma" w:cs="Tahoma"/>
          <w:bCs/>
          <w:sz w:val="20"/>
          <w:szCs w:val="20"/>
        </w:rPr>
      </w:pPr>
      <w:r w:rsidRPr="00813232">
        <w:rPr>
          <w:rFonts w:ascii="Tahoma" w:hAnsi="Tahoma" w:cs="Tahoma"/>
          <w:sz w:val="20"/>
          <w:szCs w:val="20"/>
        </w:rPr>
        <w:t xml:space="preserve">       </w:t>
      </w:r>
    </w:p>
    <w:p w:rsidR="008305F7" w:rsidRPr="00E02EF4" w:rsidRDefault="008305F7" w:rsidP="00E02EF4">
      <w:pPr>
        <w:rPr>
          <w:szCs w:val="20"/>
        </w:rPr>
      </w:pPr>
    </w:p>
    <w:sectPr w:rsidR="008305F7" w:rsidRPr="00E02EF4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D954A8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D954A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D954A8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D954A8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D954A8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893C05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</w:t>
    </w:r>
    <w:r w:rsidR="00893C05">
      <w:rPr>
        <w:rFonts w:ascii="Tahoma" w:hAnsi="Tahoma" w:cs="Tahoma"/>
        <w:sz w:val="20"/>
      </w:rPr>
      <w:t xml:space="preserve">                          </w:t>
    </w:r>
    <w:r w:rsidRPr="00893C05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35566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E02EF4">
            <w:rPr>
              <w:rFonts w:ascii="Tahoma" w:hAnsi="Tahoma" w:cs="Tahoma"/>
              <w:sz w:val="20"/>
              <w:szCs w:val="20"/>
            </w:rPr>
            <w:t>Handling of Recoverable residue.</w:t>
          </w:r>
        </w:p>
      </w:tc>
    </w:tr>
    <w:tr w:rsidR="00396B05" w:rsidRPr="0017193A" w:rsidTr="00893C05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E02EF4">
            <w:rPr>
              <w:rFonts w:ascii="Tahoma" w:hAnsi="Tahoma" w:cs="Tahoma"/>
              <w:sz w:val="20"/>
              <w:szCs w:val="20"/>
            </w:rPr>
            <w:t>17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FC342F" w:rsidP="00893C05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893C05">
                <w:rPr>
                  <w:b/>
                </w:rPr>
                <w:t>Page</w:t>
              </w:r>
              <w:r w:rsidR="00893C05" w:rsidRPr="00893C05">
                <w:rPr>
                  <w:b/>
                </w:rPr>
                <w:t xml:space="preserve"> No</w:t>
              </w:r>
              <w:r w:rsidR="00893C05">
                <w:t>.</w:t>
              </w:r>
              <w:r w:rsidR="00396B05">
                <w:t xml:space="preserve"> </w:t>
              </w:r>
              <w:r w:rsidRPr="00893C05">
                <w:rPr>
                  <w:sz w:val="24"/>
                  <w:szCs w:val="24"/>
                </w:rPr>
                <w:fldChar w:fldCharType="begin"/>
              </w:r>
              <w:r w:rsidR="00396B05" w:rsidRPr="00893C05">
                <w:instrText xml:space="preserve"> PAGE </w:instrText>
              </w:r>
              <w:r w:rsidRPr="00893C05">
                <w:rPr>
                  <w:sz w:val="24"/>
                  <w:szCs w:val="24"/>
                </w:rPr>
                <w:fldChar w:fldCharType="separate"/>
              </w:r>
              <w:r w:rsidR="008827D0">
                <w:rPr>
                  <w:noProof/>
                </w:rPr>
                <w:t>3</w:t>
              </w:r>
              <w:r w:rsidRPr="00893C05">
                <w:rPr>
                  <w:sz w:val="24"/>
                  <w:szCs w:val="24"/>
                </w:rPr>
                <w:fldChar w:fldCharType="end"/>
              </w:r>
              <w:r w:rsidR="00396B05" w:rsidRPr="00893C05">
                <w:t xml:space="preserve"> of </w:t>
              </w:r>
              <w:r w:rsidR="00893C05">
                <w:rPr>
                  <w:sz w:val="24"/>
                  <w:szCs w:val="24"/>
                </w:rPr>
                <w:t>3</w:t>
              </w:r>
            </w:sdtContent>
          </w:sdt>
        </w:p>
      </w:tc>
    </w:tr>
    <w:tr w:rsidR="00893C05" w:rsidRPr="0017193A" w:rsidTr="00893C05">
      <w:tc>
        <w:tcPr>
          <w:tcW w:w="1988" w:type="dxa"/>
          <w:gridSpan w:val="2"/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893C05" w:rsidRPr="0017193A" w:rsidTr="00EF7706">
      <w:tc>
        <w:tcPr>
          <w:tcW w:w="1988" w:type="dxa"/>
          <w:gridSpan w:val="2"/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893C05" w:rsidRPr="0017193A" w:rsidRDefault="00893C05" w:rsidP="00B2426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893C05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893C05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35567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E02EF4">
            <w:rPr>
              <w:rFonts w:ascii="Tahoma" w:hAnsi="Tahoma" w:cs="Tahoma"/>
              <w:sz w:val="20"/>
              <w:szCs w:val="20"/>
            </w:rPr>
            <w:t>Handling of Recoverable residue.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E02EF4">
            <w:rPr>
              <w:rFonts w:ascii="Tahoma" w:hAnsi="Tahoma" w:cs="Tahoma"/>
              <w:sz w:val="20"/>
              <w:szCs w:val="20"/>
            </w:rPr>
            <w:t>17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E02EF4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D954A8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3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B99C1D0E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81"/>
        </w:tabs>
        <w:ind w:left="2381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035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371F5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C7272"/>
    <w:rsid w:val="003D493B"/>
    <w:rsid w:val="00404077"/>
    <w:rsid w:val="00432B31"/>
    <w:rsid w:val="00440DDB"/>
    <w:rsid w:val="004411BF"/>
    <w:rsid w:val="004B3716"/>
    <w:rsid w:val="004D2F18"/>
    <w:rsid w:val="004E5710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5635D"/>
    <w:rsid w:val="007A2C70"/>
    <w:rsid w:val="007B52F7"/>
    <w:rsid w:val="007C055E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827D0"/>
    <w:rsid w:val="00893C05"/>
    <w:rsid w:val="008A7230"/>
    <w:rsid w:val="008B1050"/>
    <w:rsid w:val="008D1193"/>
    <w:rsid w:val="0090667B"/>
    <w:rsid w:val="00921214"/>
    <w:rsid w:val="00952E50"/>
    <w:rsid w:val="009626A5"/>
    <w:rsid w:val="00986D2C"/>
    <w:rsid w:val="0099395B"/>
    <w:rsid w:val="009B1C61"/>
    <w:rsid w:val="009B21DF"/>
    <w:rsid w:val="009B621C"/>
    <w:rsid w:val="009F6DB3"/>
    <w:rsid w:val="00A2708A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E1D9D"/>
    <w:rsid w:val="00CF270F"/>
    <w:rsid w:val="00D00FA5"/>
    <w:rsid w:val="00D4716E"/>
    <w:rsid w:val="00D50A06"/>
    <w:rsid w:val="00D5409B"/>
    <w:rsid w:val="00D77792"/>
    <w:rsid w:val="00D84281"/>
    <w:rsid w:val="00D954A8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B0CF1"/>
    <w:rsid w:val="00EB65A8"/>
    <w:rsid w:val="00EE2A12"/>
    <w:rsid w:val="00EE72C5"/>
    <w:rsid w:val="00EF7706"/>
    <w:rsid w:val="00F07492"/>
    <w:rsid w:val="00F12DB5"/>
    <w:rsid w:val="00F14A8F"/>
    <w:rsid w:val="00F56A21"/>
    <w:rsid w:val="00F73C58"/>
    <w:rsid w:val="00F74332"/>
    <w:rsid w:val="00F95FCF"/>
    <w:rsid w:val="00FC342F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AFF42-421D-4ABD-8E33-441B7312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105</cp:revision>
  <cp:lastPrinted>2012-03-06T10:35:00Z</cp:lastPrinted>
  <dcterms:created xsi:type="dcterms:W3CDTF">2011-12-30T03:26:00Z</dcterms:created>
  <dcterms:modified xsi:type="dcterms:W3CDTF">2012-04-04T03:36:00Z</dcterms:modified>
</cp:coreProperties>
</file>